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0338" w:rsidRDefault="00000000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2025学年度第一学期语文学科一年级作业报备</w:t>
      </w:r>
    </w:p>
    <w:p w:rsidR="00A85099" w:rsidRDefault="00A85099" w:rsidP="00A85099">
      <w:pPr>
        <w:rPr>
          <w:rFonts w:asciiTheme="minorEastAsia" w:eastAsiaTheme="minorEastAsia" w:hAnsiTheme="minorEastAsia" w:hint="eastAsia"/>
          <w:b/>
          <w:sz w:val="24"/>
          <w:szCs w:val="24"/>
        </w:rPr>
      </w:pPr>
    </w:p>
    <w:p w:rsidR="00470338" w:rsidRPr="00A85099" w:rsidRDefault="00A85099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备注：书面作业全部在校内完成。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040"/>
        <w:gridCol w:w="1175"/>
        <w:gridCol w:w="1502"/>
        <w:gridCol w:w="5213"/>
        <w:gridCol w:w="2398"/>
      </w:tblGrid>
      <w:tr w:rsidR="00470338">
        <w:trPr>
          <w:trHeight w:val="270"/>
        </w:trPr>
        <w:tc>
          <w:tcPr>
            <w:tcW w:w="1448" w:type="dxa"/>
            <w:vAlign w:val="center"/>
          </w:tcPr>
          <w:p w:rsidR="00470338" w:rsidRDefault="00000000">
            <w:pPr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作业类型</w:t>
            </w:r>
          </w:p>
        </w:tc>
        <w:tc>
          <w:tcPr>
            <w:tcW w:w="1652" w:type="dxa"/>
            <w:vAlign w:val="center"/>
          </w:tcPr>
          <w:p w:rsidR="00470338" w:rsidRDefault="00000000">
            <w:pPr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封面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用途说明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作业量化</w:t>
            </w:r>
          </w:p>
        </w:tc>
        <w:tc>
          <w:tcPr>
            <w:tcW w:w="3497" w:type="dxa"/>
            <w:vAlign w:val="center"/>
          </w:tcPr>
          <w:p w:rsidR="00470338" w:rsidRDefault="00000000">
            <w:pPr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评价方式</w:t>
            </w:r>
          </w:p>
        </w:tc>
      </w:tr>
      <w:tr w:rsidR="00470338">
        <w:trPr>
          <w:trHeight w:val="270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书面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写字AB册：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用黑色水笔在封面右下角的姓名贴上写好班级、姓名、学号；内页右下角也写上班级、姓名、学号信息；粘透明包书纸。（具体要求见图例）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配套写字练习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用2B或HB木头铅笔书写。（学生自我评价、教师评价都要及时评价）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订正：原处擦掉订正；有擦破的在格子里订正。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每行一个√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有错的下方打小点，不打×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等第制、日期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470338">
        <w:trPr>
          <w:trHeight w:val="270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书面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练习册：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用黑色水笔填写封面信息。(具体见图例）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配套练习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书写题用2H或HB木头铅笔书写。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读一读的题目通过学生多形式朗读及老师面批抽读检测。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订正：原处擦掉订正。</w:t>
            </w: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每题或小题一个√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有错的下方打小点，不打×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等第制、日期</w:t>
            </w:r>
          </w:p>
        </w:tc>
      </w:tr>
      <w:tr w:rsidR="00470338">
        <w:trPr>
          <w:trHeight w:val="1682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书面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1号拼音本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（拼音抄写本）：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在本子左上角写上1（具体要求见图例）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校名统一不写。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抄写拼音字母及音节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用2H或HB木头铅笔书写。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单韵母：每个抄写5遍。第一个为单韵母字母，后四个分别标上四声调。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声母：声母字母抄写5遍，词语拼音选择2-3个抄写两遍。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整体认读音节：每个抄写5遍，词语拼音选择2-3个抄写2遍。</w:t>
            </w: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每行一个√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有错的下方打小点，不打×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等第制、日期</w:t>
            </w:r>
          </w:p>
        </w:tc>
      </w:tr>
      <w:tr w:rsidR="00470338">
        <w:trPr>
          <w:trHeight w:val="1482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书面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2号拼音本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（拼音默写本）：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在本子左上角写上2（具体要求见图例）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校名统一不写。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默写1号拼音本所抄写的内容。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用2H或HB木头铅笔书写。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订正：原处擦掉订正。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每行一个√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有错的下方打小点，不打×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等第制、日期</w:t>
            </w:r>
          </w:p>
        </w:tc>
      </w:tr>
      <w:tr w:rsidR="00470338">
        <w:trPr>
          <w:trHeight w:val="1482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书面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1号抄写本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（词语抄写本）：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在本子左上角写上1（具体要求见图例）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校名统一不写。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抄写课文写字表中的字及词语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用2H或HB木头铅笔书写。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生字：每个抄写两遍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词语：每个抄写两遍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订正：原处擦掉订正。</w:t>
            </w: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每行一个√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有错的下方打小点，不打×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等第制、日期</w:t>
            </w:r>
          </w:p>
        </w:tc>
      </w:tr>
      <w:tr w:rsidR="00470338">
        <w:trPr>
          <w:trHeight w:val="1482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书面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2号默写本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（词语默写本）：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在本子左上角写上2（具体要求见图例）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校名统一不写。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默写1号抄写本所抄写的内容。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用2H或HB木头铅笔书写。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订正：下方订正2遍。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每行一个√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有错的圈出</w:t>
            </w:r>
          </w:p>
          <w:p w:rsidR="00470338" w:rsidRDefault="00000000">
            <w:pP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等第制、日期</w:t>
            </w:r>
          </w:p>
        </w:tc>
      </w:tr>
      <w:tr w:rsidR="00470338">
        <w:trPr>
          <w:trHeight w:val="2445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口头</w:t>
            </w: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预习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培养自学能力和提高听课效率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numPr>
                <w:ilvl w:val="0"/>
                <w:numId w:val="1"/>
              </w:num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借助拼音将课文读正确，做到不加字、不漏字、不改字（指读三遍）。如遇课文或诗歌，则需标上自然段序号。</w:t>
            </w:r>
          </w:p>
          <w:p w:rsidR="00470338" w:rsidRDefault="00000000">
            <w:pPr>
              <w:numPr>
                <w:ilvl w:val="0"/>
                <w:numId w:val="1"/>
              </w:num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在课文中圈出识字表中的生字，借助拼音读正确，口头组词。如遇到标蓝的多音字，请记住正确读音。</w:t>
            </w:r>
          </w:p>
          <w:p w:rsidR="00470338" w:rsidRDefault="00000000">
            <w:pPr>
              <w:numPr>
                <w:ilvl w:val="0"/>
                <w:numId w:val="1"/>
              </w:num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熟练认读写字表，按正确笔顺书空汉字。（书空笔顺有困难的汉字，请圈出来。）</w:t>
            </w: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定期检查</w:t>
            </w:r>
          </w:p>
        </w:tc>
      </w:tr>
      <w:tr w:rsidR="00470338">
        <w:trPr>
          <w:trHeight w:val="2010"/>
        </w:trPr>
        <w:tc>
          <w:tcPr>
            <w:tcW w:w="1448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口头</w:t>
            </w:r>
          </w:p>
          <w:p w:rsidR="00470338" w:rsidRDefault="00470338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复习</w:t>
            </w:r>
          </w:p>
        </w:tc>
        <w:tc>
          <w:tcPr>
            <w:tcW w:w="2146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巩固课堂知识</w:t>
            </w:r>
          </w:p>
        </w:tc>
        <w:tc>
          <w:tcPr>
            <w:tcW w:w="7743" w:type="dxa"/>
            <w:vAlign w:val="center"/>
          </w:tcPr>
          <w:p w:rsidR="00470338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1.熟练有感情地大声朗读课文至少三遍。</w:t>
            </w:r>
          </w:p>
          <w:p w:rsidR="00470338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2.生字表的字口头组词至少两个。</w:t>
            </w:r>
          </w:p>
          <w:p w:rsidR="00470338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3.按照笔顺熟练书空写字表汉字，说说关键笔画位置。</w:t>
            </w:r>
          </w:p>
          <w:p w:rsidR="00470338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4.复习练习册内容，读一读，说一说。</w:t>
            </w:r>
          </w:p>
        </w:tc>
        <w:tc>
          <w:tcPr>
            <w:tcW w:w="3497" w:type="dxa"/>
            <w:vAlign w:val="center"/>
          </w:tcPr>
          <w:p w:rsidR="00470338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定期检查</w:t>
            </w:r>
          </w:p>
        </w:tc>
      </w:tr>
    </w:tbl>
    <w:p w:rsidR="00470338" w:rsidRDefault="00000000">
      <w:pPr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noProof/>
          <w:sz w:val="24"/>
          <w:szCs w:val="24"/>
        </w:rPr>
        <w:lastRenderedPageBreak/>
        <w:drawing>
          <wp:inline distT="0" distB="0" distL="114300" distR="114300">
            <wp:extent cx="2760345" cy="2070735"/>
            <wp:effectExtent l="0" t="0" r="1905" b="5715"/>
            <wp:docPr id="2" name="图片 2" descr="微信图片_20240923103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409231031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0345" cy="207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87630</wp:posOffset>
            </wp:positionV>
            <wp:extent cx="2412365" cy="2049145"/>
            <wp:effectExtent l="0" t="0" r="6985" b="8255"/>
            <wp:wrapTight wrapText="bothSides">
              <wp:wrapPolygon edited="0">
                <wp:start x="0" y="0"/>
                <wp:lineTo x="0" y="21486"/>
                <wp:lineTo x="21492" y="21486"/>
                <wp:lineTo x="21492" y="0"/>
                <wp:lineTo x="0" y="0"/>
              </wp:wrapPolygon>
            </wp:wrapTight>
            <wp:docPr id="1" name="图片 1" descr="微信图片_20240922111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9221113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204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0338" w:rsidRDefault="00470338">
      <w:pPr>
        <w:widowControl/>
        <w:jc w:val="left"/>
        <w:rPr>
          <w:rFonts w:ascii="Times New Roman" w:eastAsiaTheme="minorEastAsia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 w:rsidR="00470338" w:rsidRDefault="00470338">
      <w:pPr>
        <w:widowControl/>
        <w:jc w:val="left"/>
        <w:rPr>
          <w:rFonts w:ascii="Times New Roman" w:eastAsiaTheme="minorEastAsia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 w:rsidR="00470338" w:rsidRDefault="00000000">
      <w:pPr>
        <w:widowControl/>
        <w:jc w:val="left"/>
        <w:rPr>
          <w:rFonts w:ascii="Times New Roman" w:eastAsiaTheme="minorEastAsia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  <w:r>
        <w:rPr>
          <w:rFonts w:ascii="Times New Roman" w:eastAsiaTheme="minorEastAsia" w:hAnsi="Times New Roman" w:hint="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>AB</w:t>
      </w:r>
    </w:p>
    <w:p w:rsidR="00470338" w:rsidRDefault="00000000">
      <w:pPr>
        <w:widowControl/>
        <w:jc w:val="left"/>
        <w:rPr>
          <w:rFonts w:asciiTheme="minorEastAsia" w:eastAsiaTheme="minorEastAsia" w:hAnsiTheme="minorEastAsia" w:hint="eastAsia"/>
          <w:sz w:val="36"/>
          <w:szCs w:val="36"/>
          <w:shd w:val="pct10" w:color="auto" w:fill="FFFFFF"/>
        </w:rPr>
      </w:pPr>
      <w:r>
        <w:rPr>
          <w:rFonts w:ascii="Times New Roman" w:eastAsiaTheme="minorEastAsia" w:hAnsi="Times New Roman" w:hint="eastAsia"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  <w:t>AB</w:t>
      </w:r>
      <w:r>
        <w:rPr>
          <w:rFonts w:ascii="Times New Roman" w:eastAsiaTheme="minorEastAsia" w:hAnsi="Times New Roman" w:hint="eastAsia"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  <w:t>册、练习部分用透明包书纸。</w:t>
      </w:r>
      <w:r>
        <w:rPr>
          <w:rFonts w:ascii="Times New Roman" w:eastAsiaTheme="minorEastAsia" w:hAnsi="Times New Roman" w:hint="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>A</w:t>
      </w: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sectPr w:rsidR="00470338">
      <w:pgSz w:w="11906" w:h="16838"/>
      <w:pgMar w:top="284" w:right="284" w:bottom="284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961419"/>
    <w:multiLevelType w:val="singleLevel"/>
    <w:tmpl w:val="D69614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78014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M4YWFiZjA1NjA5MzBlOWRjNTdiZWMwOWY3YjQ3MjMifQ=="/>
  </w:docVars>
  <w:rsids>
    <w:rsidRoot w:val="00D846F9"/>
    <w:rsid w:val="001A63BC"/>
    <w:rsid w:val="002B7914"/>
    <w:rsid w:val="003A6592"/>
    <w:rsid w:val="003E4009"/>
    <w:rsid w:val="00470338"/>
    <w:rsid w:val="004E563F"/>
    <w:rsid w:val="005448AF"/>
    <w:rsid w:val="00653FC0"/>
    <w:rsid w:val="006D32E1"/>
    <w:rsid w:val="00716E93"/>
    <w:rsid w:val="007555D3"/>
    <w:rsid w:val="00797B88"/>
    <w:rsid w:val="007B5A28"/>
    <w:rsid w:val="007F6138"/>
    <w:rsid w:val="009A46E7"/>
    <w:rsid w:val="009B16FB"/>
    <w:rsid w:val="00A85099"/>
    <w:rsid w:val="00AA6B5B"/>
    <w:rsid w:val="00B4110A"/>
    <w:rsid w:val="00B5083B"/>
    <w:rsid w:val="00B72F67"/>
    <w:rsid w:val="00C47D2C"/>
    <w:rsid w:val="00D820C5"/>
    <w:rsid w:val="00D846F9"/>
    <w:rsid w:val="00F81A17"/>
    <w:rsid w:val="0AB319EF"/>
    <w:rsid w:val="2B620B9B"/>
    <w:rsid w:val="454B049A"/>
    <w:rsid w:val="4CD4595F"/>
    <w:rsid w:val="4D9118CB"/>
    <w:rsid w:val="4DDA33ED"/>
    <w:rsid w:val="58101B60"/>
    <w:rsid w:val="59D329E5"/>
    <w:rsid w:val="6F791CFE"/>
    <w:rsid w:val="7F7C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10BF4ED"/>
  <w15:docId w15:val="{2DA17D6F-44EA-4AAB-BE1B-49FDE653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Company>www.2345.com/?kvizca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</dc:creator>
  <cp:lastModifiedBy>123</cp:lastModifiedBy>
  <cp:revision>12</cp:revision>
  <dcterms:created xsi:type="dcterms:W3CDTF">2024-09-18T02:00:00Z</dcterms:created>
  <dcterms:modified xsi:type="dcterms:W3CDTF">2025-09-10T08:50:00Z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3E15572783BA49C0B848AEBF8E36A78E_13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eyJoZGlkIjoiNzRkMGYyOTIyYTgzNmZlZDg1MTRjZTE2N2E2MDRkYjciLCJ1c2VySWQiOiIyODU3ODc1MjIifQ==</vt:lpwstr>
  </property>
</Properties>
</file>